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E8" w:rsidRPr="00AD256E" w:rsidRDefault="00E656E8" w:rsidP="00D322BA">
      <w:pPr>
        <w:tabs>
          <w:tab w:val="left" w:pos="851"/>
          <w:tab w:val="left" w:pos="3960"/>
        </w:tabs>
        <w:ind w:right="45" w:firstLine="539"/>
        <w:jc w:val="center"/>
        <w:rPr>
          <w:rFonts w:ascii="GHEA Grapalat" w:hAnsi="GHEA Grapalat" w:cs="Sylfaen"/>
          <w:b/>
          <w:lang w:val="hy-AM"/>
        </w:rPr>
      </w:pPr>
      <w:r w:rsidRPr="00AD256E">
        <w:rPr>
          <w:rFonts w:ascii="GHEA Grapalat" w:hAnsi="GHEA Grapalat" w:cs="Sylfaen"/>
          <w:b/>
          <w:lang w:val="hy-AM"/>
        </w:rPr>
        <w:t>ՀԱՅՏԱՐԱՐՈՒԹՅՈՒՆ</w:t>
      </w:r>
    </w:p>
    <w:p w:rsidR="00EF4B41" w:rsidRPr="00AD256E" w:rsidRDefault="00EF4B41" w:rsidP="00D322BA">
      <w:pPr>
        <w:tabs>
          <w:tab w:val="left" w:pos="851"/>
          <w:tab w:val="left" w:pos="3960"/>
        </w:tabs>
        <w:ind w:right="45" w:firstLine="539"/>
        <w:jc w:val="center"/>
        <w:rPr>
          <w:rFonts w:ascii="GHEA Grapalat" w:hAnsi="GHEA Grapalat" w:cs="Segoe UI"/>
          <w:b/>
          <w:bCs/>
          <w:iCs/>
          <w:color w:val="000000"/>
          <w:lang w:val="hy-AM"/>
        </w:rPr>
      </w:pPr>
      <w:r w:rsidRPr="00AD256E">
        <w:rPr>
          <w:rFonts w:ascii="GHEA Grapalat" w:hAnsi="GHEA Grapalat" w:cs="Sylfaen"/>
          <w:b/>
          <w:lang w:val="hy-AM"/>
        </w:rPr>
        <w:t>ՀՀ պետական եկամուտների կոմիտեի նախագահին կից հասարակական խորհրդի</w:t>
      </w:r>
      <w:r w:rsidR="00096173" w:rsidRPr="00AD256E">
        <w:rPr>
          <w:rFonts w:ascii="GHEA Grapalat" w:hAnsi="GHEA Grapalat" w:cs="Segoe UI"/>
          <w:b/>
          <w:bCs/>
          <w:iCs/>
          <w:color w:val="000000"/>
          <w:lang w:val="hy-AM"/>
        </w:rPr>
        <w:t xml:space="preserve"> կազմում </w:t>
      </w:r>
      <w:r w:rsidR="00B17666" w:rsidRPr="00AD256E">
        <w:rPr>
          <w:rFonts w:ascii="GHEA Grapalat" w:hAnsi="GHEA Grapalat" w:cs="Segoe UI"/>
          <w:b/>
          <w:bCs/>
          <w:iCs/>
          <w:color w:val="000000"/>
          <w:lang w:val="hy-AM"/>
        </w:rPr>
        <w:t xml:space="preserve">անդամների ներգրավման </w:t>
      </w:r>
      <w:r w:rsidR="00AD256E" w:rsidRPr="00AD256E">
        <w:rPr>
          <w:rFonts w:ascii="GHEA Grapalat" w:hAnsi="GHEA Grapalat" w:cs="Segoe UI"/>
          <w:b/>
          <w:bCs/>
          <w:iCs/>
          <w:color w:val="000000"/>
          <w:lang w:val="hy-AM"/>
        </w:rPr>
        <w:t>մասին</w:t>
      </w:r>
    </w:p>
    <w:p w:rsidR="00AD256E" w:rsidRPr="00963D77" w:rsidRDefault="00AD256E" w:rsidP="00AD256E">
      <w:pPr>
        <w:tabs>
          <w:tab w:val="left" w:pos="851"/>
          <w:tab w:val="left" w:pos="3960"/>
        </w:tabs>
        <w:ind w:right="43" w:firstLine="540"/>
        <w:jc w:val="both"/>
        <w:rPr>
          <w:rFonts w:ascii="GHEA Grapalat" w:hAnsi="GHEA Grapalat" w:cs="Sylfaen"/>
          <w:b/>
          <w:i/>
          <w:lang w:val="hy-AM"/>
        </w:rPr>
      </w:pPr>
    </w:p>
    <w:p w:rsidR="007D560D" w:rsidRDefault="00BB1763" w:rsidP="007D560D">
      <w:pPr>
        <w:tabs>
          <w:tab w:val="left" w:pos="851"/>
          <w:tab w:val="left" w:pos="3960"/>
        </w:tabs>
        <w:ind w:right="43" w:firstLine="426"/>
        <w:jc w:val="both"/>
        <w:rPr>
          <w:rFonts w:ascii="GHEA Grapalat" w:hAnsi="GHEA Grapalat"/>
          <w:lang w:val="hy-AM"/>
        </w:rPr>
      </w:pPr>
      <w:r w:rsidRPr="00B80DAD">
        <w:rPr>
          <w:rFonts w:ascii="GHEA Grapalat" w:hAnsi="GHEA Grapalat" w:cs="Sylfaen"/>
          <w:lang w:val="hy-AM"/>
        </w:rPr>
        <w:t xml:space="preserve">ՀՀ պետական եկամուտների կոմիտեի </w:t>
      </w:r>
      <w:r w:rsidR="00DE4761" w:rsidRPr="00B80DAD">
        <w:rPr>
          <w:rFonts w:ascii="GHEA Grapalat" w:hAnsi="GHEA Grapalat" w:cs="Sylfaen"/>
          <w:lang w:val="hy-AM"/>
        </w:rPr>
        <w:t>նախագահին կից հասարակական խորհրդի</w:t>
      </w:r>
      <w:r w:rsidR="006665C8" w:rsidRPr="00B80DAD">
        <w:rPr>
          <w:rFonts w:ascii="GHEA Grapalat" w:hAnsi="GHEA Grapalat" w:cs="Sylfaen"/>
          <w:lang w:val="hy-AM"/>
        </w:rPr>
        <w:t xml:space="preserve"> </w:t>
      </w:r>
      <w:r w:rsidR="00DE4761" w:rsidRPr="00B80DAD">
        <w:rPr>
          <w:rFonts w:ascii="GHEA Grapalat" w:hAnsi="GHEA Grapalat"/>
          <w:lang w:val="hy-AM"/>
        </w:rPr>
        <w:t>նպատակն է`</w:t>
      </w:r>
    </w:p>
    <w:p w:rsidR="007D560D" w:rsidRDefault="007D560D" w:rsidP="007D560D">
      <w:pPr>
        <w:tabs>
          <w:tab w:val="left" w:pos="851"/>
          <w:tab w:val="left" w:pos="3960"/>
        </w:tabs>
        <w:ind w:right="43" w:firstLine="426"/>
        <w:jc w:val="both"/>
        <w:rPr>
          <w:rFonts w:ascii="GHEA Grapalat" w:hAnsi="GHEA Grapalat"/>
          <w:lang w:val="hy-AM"/>
        </w:rPr>
      </w:pPr>
      <w:r w:rsidRPr="007D560D">
        <w:rPr>
          <w:rFonts w:ascii="GHEA Grapalat" w:hAnsi="GHEA Grapalat"/>
          <w:lang w:val="hy-AM"/>
        </w:rPr>
        <w:t xml:space="preserve">1) </w:t>
      </w:r>
      <w:r w:rsidR="00DE4761" w:rsidRPr="00B80DAD">
        <w:rPr>
          <w:rFonts w:ascii="GHEA Grapalat" w:hAnsi="GHEA Grapalat"/>
          <w:lang w:val="hy-AM"/>
        </w:rPr>
        <w:t>ապահովել հարկային և մաքսային քաղաքականության ու վարչարարության ոլորտում խնդիրների և նպատակների իրականացման ընթացքում քաղաքացիական հասարակության մասնակցությունը,</w:t>
      </w:r>
    </w:p>
    <w:p w:rsidR="007D560D" w:rsidRDefault="007D560D" w:rsidP="007D560D">
      <w:pPr>
        <w:tabs>
          <w:tab w:val="left" w:pos="851"/>
          <w:tab w:val="left" w:pos="3960"/>
        </w:tabs>
        <w:ind w:right="43" w:firstLine="426"/>
        <w:jc w:val="both"/>
        <w:rPr>
          <w:rFonts w:ascii="GHEA Grapalat" w:hAnsi="GHEA Grapalat"/>
          <w:lang w:val="hy-AM"/>
        </w:rPr>
      </w:pPr>
      <w:r w:rsidRPr="007D560D">
        <w:rPr>
          <w:rFonts w:ascii="GHEA Grapalat" w:hAnsi="GHEA Grapalat"/>
          <w:lang w:val="hy-AM"/>
        </w:rPr>
        <w:t xml:space="preserve">2) </w:t>
      </w:r>
      <w:r w:rsidR="00DE4761" w:rsidRPr="00B80DAD">
        <w:rPr>
          <w:rFonts w:ascii="GHEA Grapalat" w:hAnsi="GHEA Grapalat"/>
          <w:lang w:val="hy-AM"/>
        </w:rPr>
        <w:t>ձևավորել ներառական որոշումներ կայացնելուն նպաստող կենսունակ միջավայրի,</w:t>
      </w:r>
    </w:p>
    <w:p w:rsidR="00DE4761" w:rsidRPr="007D560D" w:rsidRDefault="007D560D" w:rsidP="007D560D">
      <w:pPr>
        <w:tabs>
          <w:tab w:val="left" w:pos="851"/>
          <w:tab w:val="left" w:pos="3960"/>
        </w:tabs>
        <w:ind w:right="43" w:firstLine="426"/>
        <w:jc w:val="both"/>
        <w:rPr>
          <w:rFonts w:ascii="GHEA Grapalat" w:hAnsi="GHEA Grapalat"/>
          <w:lang w:val="hy-AM"/>
        </w:rPr>
      </w:pPr>
      <w:r w:rsidRPr="007D560D">
        <w:rPr>
          <w:rFonts w:ascii="GHEA Grapalat" w:hAnsi="GHEA Grapalat"/>
          <w:lang w:val="hy-AM"/>
        </w:rPr>
        <w:t xml:space="preserve">3) </w:t>
      </w:r>
      <w:r w:rsidR="00DE4761" w:rsidRPr="00B80DAD">
        <w:rPr>
          <w:rFonts w:ascii="GHEA Grapalat" w:hAnsi="GHEA Grapalat"/>
          <w:lang w:val="hy-AM"/>
        </w:rPr>
        <w:t>ներգրավել շահառու խմբերին քաղաքականության մշակմանը մասնակցելու գործընթացին:</w:t>
      </w:r>
    </w:p>
    <w:p w:rsidR="006665C8" w:rsidRPr="00B80DAD" w:rsidRDefault="006665C8" w:rsidP="00527965">
      <w:pPr>
        <w:tabs>
          <w:tab w:val="left" w:pos="567"/>
          <w:tab w:val="left" w:pos="851"/>
          <w:tab w:val="left" w:pos="990"/>
        </w:tabs>
        <w:ind w:right="43" w:firstLine="426"/>
        <w:jc w:val="both"/>
        <w:rPr>
          <w:rFonts w:ascii="GHEA Grapalat" w:hAnsi="GHEA Grapalat"/>
          <w:lang w:val="hy-AM"/>
        </w:rPr>
      </w:pPr>
    </w:p>
    <w:p w:rsidR="006665C8" w:rsidRPr="00B80DAD" w:rsidRDefault="006665C8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lang w:val="hy-AM"/>
        </w:rPr>
      </w:pPr>
      <w:r w:rsidRPr="00B80DAD">
        <w:rPr>
          <w:rFonts w:ascii="GHEA Grapalat" w:hAnsi="GHEA Grapalat"/>
          <w:lang w:val="hy-AM" w:eastAsia="x-none"/>
        </w:rPr>
        <w:t>Հ</w:t>
      </w:r>
      <w:r w:rsidRPr="00B80DAD">
        <w:rPr>
          <w:rFonts w:ascii="GHEA Grapalat" w:hAnsi="GHEA Grapalat" w:cs="Sylfaen"/>
          <w:lang w:val="hy-AM"/>
        </w:rPr>
        <w:t xml:space="preserve">ասարակական խորհրդի աշխատակարգը և ձևավորման կարգը սահմանված է ՀՀ վարչապետի 2025թ. սեպտեմբերի 22-ի N835-Լ որոշմամբ, որին կարող եք ծանոթանալ հետևյալ հղմամբ` </w:t>
      </w:r>
      <w:hyperlink r:id="rId6" w:history="1">
        <w:r w:rsidR="00B80DAD" w:rsidRPr="00B80DAD">
          <w:rPr>
            <w:rStyle w:val="Hyperlink"/>
            <w:rFonts w:ascii="GHEA Grapalat" w:hAnsi="GHEA Grapalat" w:cs="Sylfaen"/>
            <w:lang w:val="hy-AM"/>
          </w:rPr>
          <w:t>https://www.arlis.am/hy/acts/212663/latest</w:t>
        </w:r>
      </w:hyperlink>
      <w:r w:rsidR="00B80DAD">
        <w:rPr>
          <w:rFonts w:ascii="GHEA Grapalat" w:hAnsi="GHEA Grapalat" w:cs="Sylfaen"/>
          <w:lang w:val="hy-AM"/>
        </w:rPr>
        <w:t>։</w:t>
      </w:r>
    </w:p>
    <w:p w:rsidR="006665C8" w:rsidRPr="00B80DAD" w:rsidRDefault="006665C8" w:rsidP="00527965">
      <w:pPr>
        <w:tabs>
          <w:tab w:val="left" w:pos="567"/>
          <w:tab w:val="left" w:pos="851"/>
          <w:tab w:val="left" w:pos="990"/>
        </w:tabs>
        <w:ind w:right="43" w:firstLine="426"/>
        <w:jc w:val="both"/>
        <w:rPr>
          <w:rFonts w:ascii="GHEA Grapalat" w:hAnsi="GHEA Grapalat"/>
          <w:lang w:val="hy-AM"/>
        </w:rPr>
      </w:pPr>
    </w:p>
    <w:p w:rsidR="00527965" w:rsidRDefault="006665C8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b/>
          <w:i/>
          <w:lang w:val="hy-AM"/>
        </w:rPr>
      </w:pPr>
      <w:r w:rsidRPr="00527965">
        <w:rPr>
          <w:rFonts w:ascii="GHEA Grapalat" w:hAnsi="GHEA Grapalat" w:cs="Sylfaen"/>
          <w:b/>
          <w:i/>
          <w:lang w:val="hy-AM"/>
        </w:rPr>
        <w:t>Հասարակական խ</w:t>
      </w:r>
      <w:r w:rsidR="00096173" w:rsidRPr="00527965">
        <w:rPr>
          <w:rFonts w:ascii="GHEA Grapalat" w:hAnsi="GHEA Grapalat" w:cs="Sylfaen"/>
          <w:b/>
          <w:i/>
          <w:lang w:val="hy-AM"/>
        </w:rPr>
        <w:t>որհրդի կազմում ընդգրկվելու նպատակով հայտեր կարող են ներկայացնել</w:t>
      </w:r>
      <w:r w:rsidR="00096173" w:rsidRPr="00527965">
        <w:rPr>
          <w:rFonts w:ascii="Cambria Math" w:hAnsi="Cambria Math" w:cs="Cambria Math"/>
          <w:b/>
          <w:i/>
          <w:lang w:val="hy-AM"/>
        </w:rPr>
        <w:t>․</w:t>
      </w:r>
    </w:p>
    <w:p w:rsidR="00527965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b/>
          <w:i/>
          <w:lang w:val="hy-AM"/>
        </w:rPr>
      </w:pPr>
      <w:r w:rsidRPr="00527965">
        <w:rPr>
          <w:rFonts w:ascii="GHEA Grapalat" w:hAnsi="GHEA Grapalat" w:cs="Sylfaen"/>
          <w:lang w:val="hy-AM"/>
        </w:rPr>
        <w:t xml:space="preserve">1) </w:t>
      </w:r>
      <w:r w:rsidR="00096173" w:rsidRPr="00B80DAD">
        <w:rPr>
          <w:rFonts w:ascii="GHEA Grapalat" w:hAnsi="GHEA Grapalat" w:cs="Sylfaen"/>
          <w:lang w:val="hy-AM"/>
        </w:rPr>
        <w:t xml:space="preserve">ՀՀ-ում պետական գրանցում ունեցող այն ոչ պետական, ոչ առևտրային կազմակերպությունները (հասարակական միավորումներ, հիմնադրամներ կամ օրենքով նախատեսված այլ ձևերով կազմակերպություններ՝ բացառությամբ կուսակցությունների), որոնք գործունեություն են ծավալում </w:t>
      </w:r>
      <w:r w:rsidR="006665C8" w:rsidRPr="00B80DAD">
        <w:rPr>
          <w:rFonts w:ascii="GHEA Grapalat" w:hAnsi="GHEA Grapalat" w:cs="Sylfaen"/>
          <w:lang w:val="hy-AM"/>
        </w:rPr>
        <w:t>Պետական եկամուտների կոմիտեի</w:t>
      </w:r>
      <w:r w:rsidR="00A92636" w:rsidRPr="00B80DAD">
        <w:rPr>
          <w:rFonts w:ascii="GHEA Grapalat" w:hAnsi="GHEA Grapalat" w:cs="Sylfaen"/>
          <w:lang w:val="hy-AM"/>
        </w:rPr>
        <w:t xml:space="preserve"> գործունեության </w:t>
      </w:r>
      <w:r w:rsidR="00096173" w:rsidRPr="00B80DAD">
        <w:rPr>
          <w:rFonts w:ascii="GHEA Grapalat" w:hAnsi="GHEA Grapalat" w:cs="Sylfaen"/>
          <w:lang w:val="hy-AM"/>
        </w:rPr>
        <w:t xml:space="preserve">հիմնական ոլորտներում, վերջին հինգ տարվա </w:t>
      </w:r>
      <w:r w:rsidR="00A92636" w:rsidRPr="00B80DAD">
        <w:rPr>
          <w:rFonts w:ascii="GHEA Grapalat" w:hAnsi="GHEA Grapalat" w:cs="Sylfaen"/>
          <w:lang w:val="hy-AM"/>
        </w:rPr>
        <w:t xml:space="preserve">ընթացքում ունեն տվյալ ոլորտների </w:t>
      </w:r>
      <w:r w:rsidR="00096173" w:rsidRPr="00B80DAD">
        <w:rPr>
          <w:rFonts w:ascii="GHEA Grapalat" w:hAnsi="GHEA Grapalat" w:cs="Sylfaen"/>
          <w:lang w:val="hy-AM"/>
        </w:rPr>
        <w:t xml:space="preserve">առնվազն երեք տարվա գործունեության փորձ և այդ ժամանակահատվածում տվյալ ոլորտներում իրականացրել են առնվազն երկու ծրագիր (այդ թվում՝ իրականացրել են փորձագիտական աշխատանքներ, մասնակցել են </w:t>
      </w:r>
      <w:r w:rsidR="006665C8" w:rsidRPr="00B80DAD">
        <w:rPr>
          <w:rFonts w:ascii="GHEA Grapalat" w:hAnsi="GHEA Grapalat" w:cs="Sylfaen"/>
          <w:lang w:val="hy-AM"/>
        </w:rPr>
        <w:t xml:space="preserve">Պետական եկամուտների կոմիտեի </w:t>
      </w:r>
      <w:r w:rsidR="00096173" w:rsidRPr="00B80DAD">
        <w:rPr>
          <w:rFonts w:ascii="GHEA Grapalat" w:hAnsi="GHEA Grapalat" w:cs="Sylfaen"/>
          <w:lang w:val="hy-AM"/>
        </w:rPr>
        <w:t>կողմից ձևավորված աշխատանքային խմբերի, հանձնաժողովների աշխատանքներին, ոլորտին առնչվող հարցերով համագործակցել են միջազգային կ</w:t>
      </w:r>
      <w:r>
        <w:rPr>
          <w:rFonts w:ascii="GHEA Grapalat" w:hAnsi="GHEA Grapalat" w:cs="Sylfaen"/>
          <w:lang w:val="hy-AM"/>
        </w:rPr>
        <w:t>ազմակերպությունների հետ և այլն),</w:t>
      </w:r>
    </w:p>
    <w:p w:rsidR="00096173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lang w:val="hy-AM"/>
        </w:rPr>
      </w:pPr>
      <w:r w:rsidRPr="00527965">
        <w:rPr>
          <w:rFonts w:ascii="GHEA Grapalat" w:hAnsi="GHEA Grapalat" w:cs="Sylfaen"/>
          <w:lang w:val="hy-AM"/>
        </w:rPr>
        <w:t>2)</w:t>
      </w:r>
      <w:r w:rsidRPr="00527965">
        <w:rPr>
          <w:rFonts w:ascii="GHEA Grapalat" w:hAnsi="GHEA Grapalat" w:cs="Sylfaen"/>
          <w:b/>
          <w:i/>
          <w:lang w:val="hy-AM"/>
        </w:rPr>
        <w:t xml:space="preserve"> </w:t>
      </w:r>
      <w:r w:rsidR="00096173" w:rsidRPr="00B80DAD">
        <w:rPr>
          <w:rFonts w:ascii="GHEA Grapalat" w:hAnsi="GHEA Grapalat" w:cs="Sylfaen"/>
          <w:lang w:val="hy-AM"/>
        </w:rPr>
        <w:t xml:space="preserve">ֆիզիկական անձինք, որոնք գործունեություն են ծավալում </w:t>
      </w:r>
      <w:r w:rsidR="00BB1763" w:rsidRPr="00B80DAD">
        <w:rPr>
          <w:rFonts w:ascii="GHEA Grapalat" w:hAnsi="GHEA Grapalat" w:cs="Sylfaen"/>
          <w:lang w:val="hy-AM"/>
        </w:rPr>
        <w:t xml:space="preserve">Պետական եկամուտների կոմիտեի </w:t>
      </w:r>
      <w:r w:rsidR="00A92636" w:rsidRPr="00B80DAD">
        <w:rPr>
          <w:rFonts w:ascii="GHEA Grapalat" w:hAnsi="GHEA Grapalat" w:cs="Sylfaen"/>
          <w:lang w:val="hy-AM"/>
        </w:rPr>
        <w:t xml:space="preserve">գործունեության </w:t>
      </w:r>
      <w:r w:rsidR="00096173" w:rsidRPr="00B80DAD">
        <w:rPr>
          <w:rFonts w:ascii="GHEA Grapalat" w:hAnsi="GHEA Grapalat" w:cs="Sylfaen"/>
          <w:lang w:val="hy-AM"/>
        </w:rPr>
        <w:t xml:space="preserve">հիմնական ոլորտներում, վերջին հինգ տարվա ընթացքում ունեն տվյալ ոլորտների առնվազն երեք տարվա մասնագիտական փորձառություն և այդ ժամանակահատվածում մասնակցել են տվյալ ոլորտներում իրականացված առնվազն երկու ծրագրի (մասնակցել են ոլորտներին առնչվող ծրագրերի, փորձագիտական աշխատանքների, ներգրավված են եղել </w:t>
      </w:r>
      <w:r w:rsidR="00BB1763" w:rsidRPr="00B80DAD">
        <w:rPr>
          <w:rFonts w:ascii="GHEA Grapalat" w:hAnsi="GHEA Grapalat" w:cs="Sylfaen"/>
          <w:lang w:val="hy-AM"/>
        </w:rPr>
        <w:t xml:space="preserve">Պետական եկամուտների կոմիտեի </w:t>
      </w:r>
      <w:r w:rsidR="00096173" w:rsidRPr="00B80DAD">
        <w:rPr>
          <w:rFonts w:ascii="GHEA Grapalat" w:hAnsi="GHEA Grapalat" w:cs="Sylfaen"/>
          <w:lang w:val="hy-AM"/>
        </w:rPr>
        <w:t>կողմից ձևավորված աշխատանքային խմբերի, հանձնաժողովների աշխատանքներին, ոլորտին առնչվող հարցերով համագործակցել են միջազգային կազմակերպությունների հետ և այլն)։</w:t>
      </w:r>
    </w:p>
    <w:p w:rsidR="00527965" w:rsidRPr="00527965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b/>
          <w:i/>
          <w:lang w:val="hy-AM"/>
        </w:rPr>
      </w:pPr>
    </w:p>
    <w:p w:rsidR="0083682B" w:rsidRDefault="00BB1763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lang w:val="hy-AM"/>
        </w:rPr>
      </w:pPr>
      <w:r w:rsidRPr="00B80DAD">
        <w:rPr>
          <w:rFonts w:ascii="GHEA Grapalat" w:hAnsi="GHEA Grapalat" w:cs="Sylfaen"/>
          <w:lang w:val="hy-AM"/>
        </w:rPr>
        <w:t>Հասարակական խ</w:t>
      </w:r>
      <w:r w:rsidR="00096173" w:rsidRPr="00B80DAD">
        <w:rPr>
          <w:rFonts w:ascii="GHEA Grapalat" w:hAnsi="GHEA Grapalat" w:cs="Sylfaen"/>
          <w:lang w:val="hy-AM"/>
        </w:rPr>
        <w:t>որհրդի անդամների թվաքանակի 25%-ն ընդգրկվում է համայնքներում (բացառությամբ Երևան քաղաքի) գործող քաղաքացիական հասարակության ներկայացուցիչներից։</w:t>
      </w:r>
    </w:p>
    <w:p w:rsidR="00527965" w:rsidRDefault="0083682B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b/>
          <w:lang w:val="hy-AM"/>
        </w:rPr>
      </w:pPr>
      <w:r w:rsidRPr="00527965">
        <w:rPr>
          <w:rFonts w:ascii="GHEA Grapalat" w:hAnsi="GHEA Grapalat" w:cs="Sylfaen"/>
          <w:b/>
          <w:bCs/>
          <w:i/>
          <w:lang w:val="hy-AM"/>
        </w:rPr>
        <w:t xml:space="preserve">Համայնքներում </w:t>
      </w:r>
      <w:r w:rsidR="00A92636" w:rsidRPr="00527965">
        <w:rPr>
          <w:rFonts w:ascii="GHEA Grapalat" w:hAnsi="GHEA Grapalat" w:cs="Sylfaen"/>
          <w:b/>
          <w:bCs/>
          <w:i/>
          <w:lang w:val="hy-AM"/>
        </w:rPr>
        <w:t>գո</w:t>
      </w:r>
      <w:r w:rsidRPr="00527965">
        <w:rPr>
          <w:rFonts w:ascii="GHEA Grapalat" w:hAnsi="GHEA Grapalat" w:cs="Sylfaen"/>
          <w:b/>
          <w:bCs/>
          <w:i/>
          <w:lang w:val="hy-AM"/>
        </w:rPr>
        <w:t xml:space="preserve">րծող քաղաքացիական հասարակության </w:t>
      </w:r>
      <w:r w:rsidR="00A92636" w:rsidRPr="00527965">
        <w:rPr>
          <w:rFonts w:ascii="GHEA Grapalat" w:hAnsi="GHEA Grapalat" w:cs="Sylfaen"/>
          <w:b/>
          <w:bCs/>
          <w:i/>
          <w:lang w:val="hy-AM"/>
        </w:rPr>
        <w:t xml:space="preserve">ներկայացուցիչներից </w:t>
      </w:r>
      <w:r w:rsidR="00BB1763" w:rsidRPr="00527965">
        <w:rPr>
          <w:rFonts w:ascii="GHEA Grapalat" w:hAnsi="GHEA Grapalat" w:cs="Sylfaen"/>
          <w:b/>
          <w:bCs/>
          <w:i/>
          <w:lang w:val="hy-AM"/>
        </w:rPr>
        <w:t xml:space="preserve">հասարակական </w:t>
      </w:r>
      <w:r w:rsidRPr="00527965">
        <w:rPr>
          <w:rFonts w:ascii="GHEA Grapalat" w:hAnsi="GHEA Grapalat" w:cs="Sylfaen"/>
          <w:b/>
          <w:bCs/>
          <w:i/>
          <w:lang w:val="hy-AM"/>
        </w:rPr>
        <w:t xml:space="preserve">խորհրդի կազմում </w:t>
      </w:r>
      <w:r w:rsidR="00A92636" w:rsidRPr="00527965">
        <w:rPr>
          <w:rFonts w:ascii="GHEA Grapalat" w:hAnsi="GHEA Grapalat" w:cs="Sylfaen"/>
          <w:b/>
          <w:bCs/>
          <w:i/>
          <w:lang w:val="hy-AM"/>
        </w:rPr>
        <w:t>ընդգրկվելու</w:t>
      </w:r>
      <w:r w:rsidR="00312AD9" w:rsidRPr="00527965">
        <w:rPr>
          <w:rFonts w:ascii="GHEA Grapalat" w:hAnsi="GHEA Grapalat" w:cs="Sylfaen"/>
          <w:b/>
          <w:i/>
          <w:lang w:val="hy-AM"/>
        </w:rPr>
        <w:t xml:space="preserve"> նպատակով</w:t>
      </w:r>
      <w:r w:rsidR="00A92636" w:rsidRPr="00527965">
        <w:rPr>
          <w:rFonts w:ascii="GHEA Grapalat" w:hAnsi="GHEA Grapalat" w:cs="Sylfaen"/>
          <w:b/>
          <w:bCs/>
          <w:i/>
          <w:lang w:val="hy-AM"/>
        </w:rPr>
        <w:t xml:space="preserve"> հայտ</w:t>
      </w:r>
      <w:r w:rsidR="00312AD9" w:rsidRPr="00527965">
        <w:rPr>
          <w:rFonts w:ascii="GHEA Grapalat" w:hAnsi="GHEA Grapalat" w:cs="Sylfaen"/>
          <w:b/>
          <w:bCs/>
          <w:i/>
          <w:lang w:val="hy-AM"/>
        </w:rPr>
        <w:t>եր</w:t>
      </w:r>
      <w:r w:rsidR="00A92636" w:rsidRPr="00527965">
        <w:rPr>
          <w:rFonts w:ascii="GHEA Grapalat" w:hAnsi="GHEA Grapalat" w:cs="Sylfaen"/>
          <w:b/>
          <w:bCs/>
          <w:i/>
          <w:lang w:val="hy-AM"/>
        </w:rPr>
        <w:t xml:space="preserve"> կարող են ներկայացնել՝</w:t>
      </w:r>
    </w:p>
    <w:p w:rsidR="00527965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lang w:val="hy-AM"/>
        </w:rPr>
      </w:pPr>
      <w:r w:rsidRPr="00527965">
        <w:rPr>
          <w:rFonts w:ascii="GHEA Grapalat" w:hAnsi="GHEA Grapalat" w:cs="Sylfaen"/>
          <w:lang w:val="hy-AM"/>
        </w:rPr>
        <w:lastRenderedPageBreak/>
        <w:t xml:space="preserve">1) </w:t>
      </w:r>
      <w:r w:rsidR="00A92636" w:rsidRPr="00B80DAD">
        <w:rPr>
          <w:rFonts w:ascii="GHEA Grapalat" w:hAnsi="GHEA Grapalat" w:cs="Sylfaen"/>
          <w:lang w:val="hy-AM"/>
        </w:rPr>
        <w:t xml:space="preserve">ՀՀ-ում պետական գրանցում ունեցող այն ոչ պետական, ոչ առևտրային կազմակերպությունները (հասարակական միավորումներ, հիմնադրամներ կամ օրենքով նախատեսված այլ ձևերով կազմակերպություններ՝ բացառությամբ կուսակցությունների), որոնց գտնվելու վայրի հասցեն ՀՀ-ի որևէ համայնքի տարածքում է և տվյալ համայնքում կամ մարզում ծավալում են գործունեություն </w:t>
      </w:r>
      <w:r w:rsidR="00BB1763" w:rsidRPr="00B80DAD">
        <w:rPr>
          <w:rFonts w:ascii="GHEA Grapalat" w:hAnsi="GHEA Grapalat" w:cs="Sylfaen"/>
          <w:lang w:val="hy-AM"/>
        </w:rPr>
        <w:t xml:space="preserve">Պետական եկամուտների կոմիտեի </w:t>
      </w:r>
      <w:r w:rsidR="00A92636" w:rsidRPr="00B80DAD">
        <w:rPr>
          <w:rFonts w:ascii="GHEA Grapalat" w:hAnsi="GHEA Grapalat" w:cs="Sylfaen"/>
          <w:lang w:val="hy-AM"/>
        </w:rPr>
        <w:t>գործունեության հիմնական ոլորտներում, ունեն տվյալ ոլորտների առնվազն երկու տարվա գործունեության փորձ (այդ թվում՝ իրականացրել են փորձագիտական աշխատանքներ, մասնակցել են</w:t>
      </w:r>
      <w:r w:rsidR="00AC65A0" w:rsidRPr="00B80DAD">
        <w:rPr>
          <w:rFonts w:ascii="GHEA Grapalat" w:hAnsi="GHEA Grapalat" w:cs="Sylfaen"/>
          <w:lang w:val="hy-AM"/>
        </w:rPr>
        <w:t xml:space="preserve"> </w:t>
      </w:r>
      <w:r w:rsidR="00BB1763" w:rsidRPr="00B80DAD">
        <w:rPr>
          <w:rFonts w:ascii="GHEA Grapalat" w:hAnsi="GHEA Grapalat" w:cs="Sylfaen"/>
          <w:lang w:val="hy-AM"/>
        </w:rPr>
        <w:t>Պետական եկամուտների կոմիտեի</w:t>
      </w:r>
      <w:r w:rsidR="00A92636" w:rsidRPr="00B80DAD">
        <w:rPr>
          <w:rFonts w:ascii="GHEA Grapalat" w:hAnsi="GHEA Grapalat" w:cs="Sylfaen"/>
          <w:lang w:val="hy-AM"/>
        </w:rPr>
        <w:t>, մարզպետի աշխատակազմի կամ համայնքի կողմից ձևավորված, վերը նշված ոլորտներին վերաբերող աշխատանքային խմբերի, հանձնաժողովների աշխատանքներին, ոլորտներին առնչվող հարցերով համագործակցել են միջազգային կազմակերպությունների հ</w:t>
      </w:r>
      <w:r>
        <w:rPr>
          <w:rFonts w:ascii="GHEA Grapalat" w:hAnsi="GHEA Grapalat" w:cs="Sylfaen"/>
          <w:lang w:val="hy-AM"/>
        </w:rPr>
        <w:t>ետ և այլն),</w:t>
      </w:r>
    </w:p>
    <w:p w:rsidR="00527965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b/>
          <w:lang w:val="hy-AM"/>
        </w:rPr>
      </w:pPr>
      <w:r w:rsidRPr="00527965">
        <w:rPr>
          <w:rFonts w:ascii="GHEA Grapalat" w:hAnsi="GHEA Grapalat" w:cs="Sylfaen"/>
          <w:lang w:val="hy-AM"/>
        </w:rPr>
        <w:t>2)</w:t>
      </w:r>
      <w:r w:rsidR="00A92636" w:rsidRPr="00B80DAD">
        <w:rPr>
          <w:rFonts w:ascii="GHEA Grapalat" w:hAnsi="GHEA Grapalat" w:cs="Sylfaen"/>
          <w:lang w:val="hy-AM"/>
        </w:rPr>
        <w:t xml:space="preserve"> ֆիզիկական անձինք, որոնք հաշվառված են ՀՀ-ի որևէ համայնքում և տվյալ համայնքում կամ մարզում գործունեություն են ծավալում </w:t>
      </w:r>
      <w:r w:rsidR="00BB1763" w:rsidRPr="00B80DAD">
        <w:rPr>
          <w:rFonts w:ascii="GHEA Grapalat" w:hAnsi="GHEA Grapalat" w:cs="Sylfaen"/>
          <w:lang w:val="hy-AM"/>
        </w:rPr>
        <w:t xml:space="preserve">Պետական եկամուտների կոմիտեի </w:t>
      </w:r>
      <w:r w:rsidR="00A92636" w:rsidRPr="00B80DAD">
        <w:rPr>
          <w:rFonts w:ascii="GHEA Grapalat" w:hAnsi="GHEA Grapalat" w:cs="Sylfaen"/>
          <w:lang w:val="hy-AM"/>
        </w:rPr>
        <w:t>գործունեության հիմնական ոլորտներում, ունեն տվյալ ոլորտների առնվազն երկու տարվա մասնագիտական փորձառություն (մասնակցել են ոլորտներին առնչվող ծրագրերի, փորձագիտական աշխատանքների, ներգրավված են եղել</w:t>
      </w:r>
      <w:r w:rsidR="00AC65A0" w:rsidRPr="00B80DAD">
        <w:rPr>
          <w:rFonts w:ascii="GHEA Grapalat" w:hAnsi="GHEA Grapalat" w:cs="Sylfaen"/>
          <w:lang w:val="hy-AM"/>
        </w:rPr>
        <w:t xml:space="preserve"> </w:t>
      </w:r>
      <w:r w:rsidR="00BB1763" w:rsidRPr="00B80DAD">
        <w:rPr>
          <w:rFonts w:ascii="GHEA Grapalat" w:hAnsi="GHEA Grapalat" w:cs="Sylfaen"/>
          <w:lang w:val="hy-AM"/>
        </w:rPr>
        <w:t>Պետական եկամուտների կոմիտեի</w:t>
      </w:r>
      <w:r w:rsidR="00A92636" w:rsidRPr="00B80DAD">
        <w:rPr>
          <w:rFonts w:ascii="GHEA Grapalat" w:hAnsi="GHEA Grapalat" w:cs="Sylfaen"/>
          <w:lang w:val="hy-AM"/>
        </w:rPr>
        <w:t>, մարզպետի աշխատակազմի կամ համայնքի կողմից ձևավորված, վերը նշված ոլորտներին վերաբերող աշխատանքային խմբերի, հանձնաժողովների աշխատանքներին, ոլորտներին առնչվող հարցերով համագործակցել են միջազգային կազմակերպություն ների հետ և այլն)։</w:t>
      </w:r>
    </w:p>
    <w:p w:rsidR="00527965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b/>
          <w:lang w:val="hy-AM"/>
        </w:rPr>
      </w:pPr>
    </w:p>
    <w:p w:rsidR="00527965" w:rsidRDefault="004A442E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b/>
          <w:lang w:val="hy-AM"/>
        </w:rPr>
      </w:pPr>
      <w:r w:rsidRPr="00B80DAD">
        <w:rPr>
          <w:rFonts w:ascii="GHEA Grapalat" w:hAnsi="GHEA Grapalat" w:cs="Sylfaen"/>
          <w:b/>
          <w:bCs/>
          <w:i/>
          <w:lang w:val="hy-AM"/>
        </w:rPr>
        <w:t>Խորհրդի կազմում ներգրավ</w:t>
      </w:r>
      <w:r w:rsidR="00B66E13" w:rsidRPr="00B80DAD">
        <w:rPr>
          <w:rFonts w:ascii="GHEA Grapalat" w:hAnsi="GHEA Grapalat" w:cs="Sylfaen"/>
          <w:b/>
          <w:bCs/>
          <w:i/>
          <w:lang w:val="hy-AM"/>
        </w:rPr>
        <w:t>վ</w:t>
      </w:r>
      <w:r w:rsidR="0073044C" w:rsidRPr="00B80DAD">
        <w:rPr>
          <w:rFonts w:ascii="GHEA Grapalat" w:hAnsi="GHEA Grapalat" w:cs="Sylfaen"/>
          <w:b/>
          <w:bCs/>
          <w:i/>
          <w:lang w:val="hy-AM"/>
        </w:rPr>
        <w:t>ելու նպատակով</w:t>
      </w:r>
      <w:r w:rsidR="007D560D">
        <w:rPr>
          <w:rFonts w:ascii="Calibri" w:hAnsi="Calibri" w:cs="Calibri"/>
          <w:b/>
          <w:bCs/>
          <w:i/>
          <w:lang w:val="hy-AM"/>
        </w:rPr>
        <w:t xml:space="preserve"> </w:t>
      </w:r>
      <w:r w:rsidR="0073044C" w:rsidRPr="00B80DAD">
        <w:rPr>
          <w:rFonts w:ascii="GHEA Grapalat" w:hAnsi="GHEA Grapalat" w:cs="GHEA Grapalat"/>
          <w:b/>
          <w:bCs/>
          <w:i/>
          <w:lang w:val="hy-AM"/>
        </w:rPr>
        <w:t>անհրաժեշտ</w:t>
      </w:r>
      <w:r w:rsidR="0073044C" w:rsidRPr="00B80DAD">
        <w:rPr>
          <w:rFonts w:ascii="GHEA Grapalat" w:hAnsi="GHEA Grapalat" w:cs="Sylfaen"/>
          <w:b/>
          <w:bCs/>
          <w:i/>
          <w:lang w:val="hy-AM"/>
        </w:rPr>
        <w:t xml:space="preserve"> </w:t>
      </w:r>
      <w:r w:rsidR="0073044C" w:rsidRPr="00B80DAD">
        <w:rPr>
          <w:rFonts w:ascii="GHEA Grapalat" w:hAnsi="GHEA Grapalat" w:cs="GHEA Grapalat"/>
          <w:b/>
          <w:bCs/>
          <w:i/>
          <w:lang w:val="hy-AM"/>
        </w:rPr>
        <w:t>է</w:t>
      </w:r>
      <w:r w:rsidR="007D560D">
        <w:rPr>
          <w:rFonts w:ascii="Calibri" w:hAnsi="Calibri" w:cs="Calibri"/>
          <w:b/>
          <w:bCs/>
          <w:i/>
          <w:lang w:val="hy-AM"/>
        </w:rPr>
        <w:t xml:space="preserve"> </w:t>
      </w:r>
      <w:r w:rsidR="0073044C" w:rsidRPr="00B80DAD">
        <w:rPr>
          <w:rFonts w:ascii="GHEA Grapalat" w:hAnsi="GHEA Grapalat" w:cs="GHEA Grapalat"/>
          <w:b/>
          <w:bCs/>
          <w:i/>
          <w:lang w:val="hy-AM"/>
        </w:rPr>
        <w:t>ներկայացնել</w:t>
      </w:r>
      <w:r w:rsidR="007D560D" w:rsidRPr="007D560D">
        <w:rPr>
          <w:rFonts w:ascii="GHEA Grapalat" w:hAnsi="GHEA Grapalat" w:cs="GHEA Grapalat"/>
          <w:b/>
          <w:bCs/>
          <w:i/>
          <w:lang w:val="hy-AM"/>
        </w:rPr>
        <w:t xml:space="preserve"> </w:t>
      </w:r>
      <w:r w:rsidR="0073044C" w:rsidRPr="00B80DAD">
        <w:rPr>
          <w:rFonts w:ascii="GHEA Grapalat" w:hAnsi="GHEA Grapalat" w:cs="GHEA Grapalat"/>
          <w:b/>
          <w:bCs/>
          <w:i/>
          <w:lang w:val="hy-AM"/>
        </w:rPr>
        <w:t>հայտ</w:t>
      </w:r>
      <w:r w:rsidR="00146F2D">
        <w:rPr>
          <w:rFonts w:ascii="GHEA Grapalat" w:hAnsi="GHEA Grapalat" w:cs="Sylfaen"/>
          <w:b/>
          <w:bCs/>
          <w:i/>
          <w:lang w:val="hy-AM"/>
        </w:rPr>
        <w:t xml:space="preserve">` պարտադիր </w:t>
      </w:r>
      <w:r w:rsidR="00146F2D">
        <w:rPr>
          <w:rFonts w:ascii="GHEA Grapalat" w:hAnsi="GHEA Grapalat" w:cs="GHEA Grapalat"/>
          <w:b/>
          <w:bCs/>
          <w:i/>
          <w:lang w:val="hy-AM"/>
        </w:rPr>
        <w:t>նշելով`</w:t>
      </w:r>
    </w:p>
    <w:p w:rsidR="00527965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b/>
          <w:lang w:val="hy-AM"/>
        </w:rPr>
      </w:pPr>
      <w:r w:rsidRPr="007D560D">
        <w:rPr>
          <w:rFonts w:ascii="GHEA Grapalat" w:hAnsi="GHEA Grapalat" w:cs="Sylfaen"/>
          <w:lang w:val="hy-AM"/>
        </w:rPr>
        <w:t>1)</w:t>
      </w:r>
      <w:r w:rsidRPr="00527965">
        <w:rPr>
          <w:rFonts w:ascii="GHEA Grapalat" w:hAnsi="GHEA Grapalat" w:cs="Sylfaen"/>
          <w:lang w:val="hy-AM"/>
        </w:rPr>
        <w:t xml:space="preserve"> </w:t>
      </w:r>
      <w:r w:rsidR="0073044C" w:rsidRPr="00B80DAD">
        <w:rPr>
          <w:rFonts w:ascii="GHEA Grapalat" w:hAnsi="GHEA Grapalat" w:cs="Sylfaen"/>
          <w:lang w:val="hy-AM"/>
        </w:rPr>
        <w:t>կազմակերպության անվանումը, գտնվելու վայրը,</w:t>
      </w:r>
    </w:p>
    <w:p w:rsidR="00527965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b/>
          <w:lang w:val="hy-AM"/>
        </w:rPr>
      </w:pPr>
      <w:r w:rsidRPr="007D560D">
        <w:rPr>
          <w:rFonts w:ascii="GHEA Grapalat" w:hAnsi="GHEA Grapalat" w:cs="Sylfaen"/>
          <w:lang w:val="hy-AM"/>
        </w:rPr>
        <w:t>2)</w:t>
      </w:r>
      <w:r w:rsidRPr="00527965">
        <w:rPr>
          <w:rFonts w:ascii="GHEA Grapalat" w:hAnsi="GHEA Grapalat" w:cs="Sylfaen"/>
          <w:b/>
          <w:lang w:val="hy-AM"/>
        </w:rPr>
        <w:t xml:space="preserve"> </w:t>
      </w:r>
      <w:r w:rsidR="0073044C" w:rsidRPr="00B80DAD">
        <w:rPr>
          <w:rFonts w:ascii="GHEA Grapalat" w:hAnsi="GHEA Grapalat" w:cs="Sylfaen"/>
          <w:lang w:val="hy-AM"/>
        </w:rPr>
        <w:t>ֆիզիկական անձի անունը, ազգանունը,</w:t>
      </w:r>
    </w:p>
    <w:p w:rsidR="00527965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b/>
          <w:lang w:val="hy-AM"/>
        </w:rPr>
      </w:pPr>
      <w:r w:rsidRPr="007D560D">
        <w:rPr>
          <w:rFonts w:ascii="GHEA Grapalat" w:hAnsi="GHEA Grapalat" w:cs="Sylfaen"/>
          <w:lang w:val="hy-AM"/>
        </w:rPr>
        <w:t>3)</w:t>
      </w:r>
      <w:r w:rsidRPr="00527965">
        <w:rPr>
          <w:rFonts w:ascii="GHEA Grapalat" w:hAnsi="GHEA Grapalat" w:cs="Sylfaen"/>
          <w:b/>
          <w:lang w:val="hy-AM"/>
        </w:rPr>
        <w:t xml:space="preserve"> </w:t>
      </w:r>
      <w:r w:rsidR="0073044C" w:rsidRPr="00B80DAD">
        <w:rPr>
          <w:rFonts w:ascii="GHEA Grapalat" w:hAnsi="GHEA Grapalat" w:cs="Sylfaen"/>
          <w:lang w:val="hy-AM"/>
        </w:rPr>
        <w:t>համայնքը կամ մարզը, որտեղ ծավալում են գործունեություն</w:t>
      </w:r>
      <w:r>
        <w:rPr>
          <w:rFonts w:ascii="GHEA Grapalat" w:hAnsi="GHEA Grapalat" w:cs="Sylfaen"/>
          <w:lang w:val="hy-AM"/>
        </w:rPr>
        <w:t>ը</w:t>
      </w:r>
      <w:r w:rsidR="0073044C" w:rsidRPr="00B80DAD">
        <w:rPr>
          <w:rFonts w:ascii="GHEA Grapalat" w:hAnsi="GHEA Grapalat" w:cs="Sylfaen"/>
          <w:lang w:val="hy-AM"/>
        </w:rPr>
        <w:t>,</w:t>
      </w:r>
    </w:p>
    <w:p w:rsidR="004A73E3" w:rsidRPr="00527965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b/>
          <w:lang w:val="hy-AM"/>
        </w:rPr>
      </w:pPr>
      <w:r w:rsidRPr="007D560D">
        <w:rPr>
          <w:rFonts w:ascii="GHEA Grapalat" w:hAnsi="GHEA Grapalat" w:cs="Sylfaen"/>
          <w:lang w:val="hy-AM"/>
        </w:rPr>
        <w:t>4)</w:t>
      </w:r>
      <w:r w:rsidR="00A77995">
        <w:rPr>
          <w:rFonts w:ascii="GHEA Grapalat" w:hAnsi="GHEA Grapalat" w:cs="Sylfaen"/>
          <w:b/>
          <w:lang w:val="hy-AM"/>
        </w:rPr>
        <w:t xml:space="preserve"> </w:t>
      </w:r>
      <w:bookmarkStart w:id="0" w:name="_GoBack"/>
      <w:bookmarkEnd w:id="0"/>
      <w:r w:rsidR="00BB1763" w:rsidRPr="00B80DAD">
        <w:rPr>
          <w:rFonts w:ascii="GHEA Grapalat" w:hAnsi="GHEA Grapalat" w:cs="Sylfaen"/>
          <w:lang w:val="hy-AM"/>
        </w:rPr>
        <w:t xml:space="preserve">Պետական եկամուտների կոմիտեի </w:t>
      </w:r>
      <w:r w:rsidR="008A4AE3" w:rsidRPr="00B80DAD">
        <w:rPr>
          <w:rFonts w:ascii="GHEA Grapalat" w:hAnsi="GHEA Grapalat" w:cs="Sylfaen"/>
          <w:lang w:val="hy-AM"/>
        </w:rPr>
        <w:t>գործունեության</w:t>
      </w:r>
      <w:r w:rsidR="0073044C" w:rsidRPr="00B80DAD">
        <w:rPr>
          <w:rFonts w:ascii="GHEA Grapalat" w:hAnsi="GHEA Grapalat" w:cs="Sylfaen"/>
          <w:lang w:val="hy-AM"/>
        </w:rPr>
        <w:t xml:space="preserve"> հիմնական ոլորտը, որում ունեն նախատեսված փորձ կամ մասնագիտական փորձառություն և հայտատուի հայեցողությամբ այլ տեղեկություններ։</w:t>
      </w:r>
    </w:p>
    <w:p w:rsidR="00527965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b/>
          <w:bCs/>
          <w:i/>
          <w:lang w:val="hy-AM"/>
        </w:rPr>
      </w:pPr>
    </w:p>
    <w:p w:rsidR="0073044C" w:rsidRPr="00B80DAD" w:rsidRDefault="0073044C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i/>
          <w:lang w:val="hy-AM"/>
        </w:rPr>
      </w:pPr>
      <w:r w:rsidRPr="00B80DAD">
        <w:rPr>
          <w:rFonts w:ascii="GHEA Grapalat" w:hAnsi="GHEA Grapalat" w:cs="Sylfaen"/>
          <w:b/>
          <w:bCs/>
          <w:i/>
          <w:lang w:val="hy-AM"/>
        </w:rPr>
        <w:t>Հայտին կից անհրաժեշտ է ներկայացնել՝</w:t>
      </w:r>
    </w:p>
    <w:p w:rsidR="0073044C" w:rsidRPr="00B80DAD" w:rsidRDefault="0073044C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lang w:val="hy-AM"/>
        </w:rPr>
      </w:pPr>
      <w:r w:rsidRPr="00B80DAD">
        <w:rPr>
          <w:rFonts w:ascii="GHEA Grapalat" w:hAnsi="GHEA Grapalat" w:cs="Sylfaen"/>
          <w:lang w:val="hy-AM"/>
        </w:rPr>
        <w:t>1) կազմակերպության պետական գրանցման վկայականի կամ իրավաբանական անձանց պետական ռեգիստրի միասնական գրանցամատյանից քաղվածքի պատճենը, կանոնադրության պատճենը, ֆիզիկական անձի անձնագրի պատճենը</w:t>
      </w:r>
      <w:r w:rsidR="00146F2D">
        <w:rPr>
          <w:rFonts w:ascii="GHEA Grapalat" w:hAnsi="GHEA Grapalat" w:cs="Sylfaen"/>
          <w:lang w:val="hy-AM"/>
        </w:rPr>
        <w:t xml:space="preserve"> և </w:t>
      </w:r>
      <w:r w:rsidRPr="00B80DAD">
        <w:rPr>
          <w:rFonts w:ascii="GHEA Grapalat" w:hAnsi="GHEA Grapalat" w:cs="Sylfaen"/>
          <w:lang w:val="hy-AM"/>
        </w:rPr>
        <w:t>հաշվառման հասցեն,</w:t>
      </w:r>
    </w:p>
    <w:p w:rsidR="0073044C" w:rsidRPr="00B80DAD" w:rsidRDefault="004A73E3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lang w:val="hy-AM"/>
        </w:rPr>
      </w:pPr>
      <w:r w:rsidRPr="00B80DAD">
        <w:rPr>
          <w:rFonts w:ascii="GHEA Grapalat" w:hAnsi="GHEA Grapalat" w:cs="Sylfaen"/>
          <w:lang w:val="hy-AM"/>
        </w:rPr>
        <w:t xml:space="preserve">2) </w:t>
      </w:r>
      <w:r w:rsidR="00146F2D">
        <w:rPr>
          <w:rFonts w:ascii="GHEA Grapalat" w:hAnsi="GHEA Grapalat" w:cs="Sylfaen"/>
          <w:lang w:val="hy-AM"/>
        </w:rPr>
        <w:t xml:space="preserve">կազմակերպության, </w:t>
      </w:r>
      <w:r w:rsidR="0073044C" w:rsidRPr="00B80DAD">
        <w:rPr>
          <w:rFonts w:ascii="GHEA Grapalat" w:hAnsi="GHEA Grapalat" w:cs="Sylfaen"/>
          <w:lang w:val="hy-AM"/>
        </w:rPr>
        <w:t>ֆիզիկական անձի կոնտակտային տվյալները (հեռախոսահամարը, էլեկտրոնային փոստը),</w:t>
      </w:r>
    </w:p>
    <w:p w:rsidR="0073044C" w:rsidRPr="00B80DAD" w:rsidRDefault="0073044C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lang w:val="hy-AM"/>
        </w:rPr>
      </w:pPr>
      <w:r w:rsidRPr="00B80DAD">
        <w:rPr>
          <w:rFonts w:ascii="GHEA Grapalat" w:hAnsi="GHEA Grapalat" w:cs="Sylfaen"/>
          <w:lang w:val="hy-AM"/>
        </w:rPr>
        <w:t>3) կազմակերպության այն հիմնական ներկայացուցչի անունը, ազգանունը, անձնագրային տվյալները, կոնտակտային տվյալները (հեռախոսահամարը, էլեկտրոնային փոստը), որը մասնակցելու է խորհրդի աշխատանքներին,</w:t>
      </w:r>
    </w:p>
    <w:p w:rsidR="00A92636" w:rsidRPr="00B80DAD" w:rsidRDefault="0073044C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lang w:val="hy-AM"/>
        </w:rPr>
      </w:pPr>
      <w:r w:rsidRPr="00B80DAD">
        <w:rPr>
          <w:rFonts w:ascii="GHEA Grapalat" w:hAnsi="GHEA Grapalat" w:cs="Sylfaen"/>
          <w:lang w:val="hy-AM"/>
        </w:rPr>
        <w:t xml:space="preserve">4) կազմակերպության գործունեության փորձը կամ ֆիզիկական անձի մասնագիտական փորձառությունը, նախանշված ոլորտը և տվյալ ոլորտում գործունեություն ծավալելու ժամանակահատվածը հիմնավորող առկա փաստաթղթեր (պահանջվող տեղեկությունները կարող են պարունակել պայմանագիրը, հանձնման </w:t>
      </w:r>
      <w:r w:rsidRPr="00B80DAD">
        <w:rPr>
          <w:rFonts w:ascii="GHEA Grapalat" w:hAnsi="GHEA Grapalat" w:cs="Sylfaen"/>
          <w:lang w:val="hy-AM"/>
        </w:rPr>
        <w:lastRenderedPageBreak/>
        <w:t>ընդունման ակտը, պետական մարմնից կամ միջազգային կազմակերպությունից ստացված պաշտոնական նամակը և այլն):</w:t>
      </w:r>
    </w:p>
    <w:p w:rsidR="00527965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lang w:val="hy-AM"/>
        </w:rPr>
      </w:pPr>
    </w:p>
    <w:p w:rsidR="00DE4761" w:rsidRPr="00B80DAD" w:rsidRDefault="00EF4B41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lang w:val="hy-AM"/>
        </w:rPr>
      </w:pPr>
      <w:r w:rsidRPr="00B80DAD">
        <w:rPr>
          <w:rFonts w:ascii="GHEA Grapalat" w:hAnsi="GHEA Grapalat" w:cs="Sylfaen"/>
          <w:lang w:val="hy-AM"/>
        </w:rPr>
        <w:t>Հայտը և կից փաստաթղթերն</w:t>
      </w:r>
      <w:r w:rsidR="00F065F1" w:rsidRPr="00B80DAD">
        <w:rPr>
          <w:rFonts w:ascii="GHEA Grapalat" w:hAnsi="GHEA Grapalat" w:cs="Sylfaen"/>
          <w:lang w:val="hy-AM"/>
        </w:rPr>
        <w:t xml:space="preserve"> անհրաժեշտ է </w:t>
      </w:r>
      <w:r w:rsidRPr="00B80DAD">
        <w:rPr>
          <w:rFonts w:ascii="GHEA Grapalat" w:hAnsi="GHEA Grapalat" w:cs="Sylfaen"/>
          <w:lang w:val="hy-AM"/>
        </w:rPr>
        <w:t xml:space="preserve">ներկայացնել </w:t>
      </w:r>
      <w:r w:rsidRPr="00527965">
        <w:rPr>
          <w:rFonts w:ascii="GHEA Grapalat" w:hAnsi="GHEA Grapalat" w:cs="Sylfaen"/>
          <w:b/>
          <w:i/>
          <w:lang w:val="hy-AM"/>
        </w:rPr>
        <w:t>2025թ</w:t>
      </w:r>
      <w:r w:rsidR="006665C8" w:rsidRPr="00527965">
        <w:rPr>
          <w:rFonts w:ascii="GHEA Grapalat" w:hAnsi="GHEA Grapalat" w:cs="Sylfaen"/>
          <w:b/>
          <w:i/>
          <w:lang w:val="hy-AM"/>
        </w:rPr>
        <w:t>.</w:t>
      </w:r>
      <w:r w:rsidRPr="00527965">
        <w:rPr>
          <w:rFonts w:ascii="GHEA Grapalat" w:hAnsi="GHEA Grapalat" w:cs="Sylfaen"/>
          <w:b/>
          <w:i/>
          <w:lang w:val="hy-AM"/>
        </w:rPr>
        <w:t xml:space="preserve"> </w:t>
      </w:r>
      <w:r w:rsidR="006665C8" w:rsidRPr="00527965">
        <w:rPr>
          <w:rFonts w:ascii="GHEA Grapalat" w:hAnsi="GHEA Grapalat" w:cs="Sylfaen"/>
          <w:b/>
          <w:i/>
          <w:lang w:val="hy-AM"/>
        </w:rPr>
        <w:t>նոյեմբերի 2</w:t>
      </w:r>
      <w:r w:rsidR="000F0BA7" w:rsidRPr="00527965">
        <w:rPr>
          <w:rFonts w:ascii="GHEA Grapalat" w:hAnsi="GHEA Grapalat" w:cs="Sylfaen"/>
          <w:b/>
          <w:i/>
          <w:lang w:val="hy-AM"/>
        </w:rPr>
        <w:t>4-ից մինչև դեկտեմբերի 12</w:t>
      </w:r>
      <w:r w:rsidR="006665C8" w:rsidRPr="00527965">
        <w:rPr>
          <w:rFonts w:ascii="GHEA Grapalat" w:hAnsi="GHEA Grapalat" w:cs="Sylfaen"/>
          <w:b/>
          <w:i/>
          <w:lang w:val="hy-AM"/>
        </w:rPr>
        <w:t>-ը</w:t>
      </w:r>
      <w:r w:rsidR="00BB1763" w:rsidRPr="00527965">
        <w:rPr>
          <w:rFonts w:ascii="GHEA Grapalat" w:hAnsi="GHEA Grapalat" w:cs="Sylfaen"/>
          <w:b/>
          <w:i/>
          <w:lang w:val="hy-AM"/>
        </w:rPr>
        <w:t xml:space="preserve"> ներառյալ</w:t>
      </w:r>
      <w:r w:rsidR="006665C8" w:rsidRPr="00527965">
        <w:rPr>
          <w:rFonts w:ascii="GHEA Grapalat" w:hAnsi="GHEA Grapalat" w:cs="Sylfaen"/>
          <w:b/>
          <w:i/>
          <w:lang w:val="hy-AM"/>
        </w:rPr>
        <w:t>`</w:t>
      </w:r>
      <w:r w:rsidR="006665C8" w:rsidRPr="00B80DAD">
        <w:rPr>
          <w:rFonts w:ascii="GHEA Grapalat" w:hAnsi="GHEA Grapalat" w:cs="Sylfaen"/>
          <w:lang w:val="hy-AM"/>
        </w:rPr>
        <w:t xml:space="preserve"> </w:t>
      </w:r>
      <w:r w:rsidRPr="00B80DAD">
        <w:rPr>
          <w:rFonts w:ascii="GHEA Grapalat" w:hAnsi="GHEA Grapalat" w:cs="Sylfaen"/>
          <w:lang w:val="hy-AM"/>
        </w:rPr>
        <w:t xml:space="preserve">դրանք </w:t>
      </w:r>
      <w:r w:rsidR="00F065F1" w:rsidRPr="00B80DAD">
        <w:rPr>
          <w:rFonts w:ascii="GHEA Grapalat" w:hAnsi="GHEA Grapalat" w:cs="Sylfaen"/>
          <w:lang w:val="hy-AM"/>
        </w:rPr>
        <w:t>ուղարկել</w:t>
      </w:r>
      <w:r w:rsidRPr="00B80DAD">
        <w:rPr>
          <w:rFonts w:ascii="GHEA Grapalat" w:hAnsi="GHEA Grapalat" w:cs="Sylfaen"/>
          <w:lang w:val="hy-AM"/>
        </w:rPr>
        <w:t>ով</w:t>
      </w:r>
      <w:r w:rsidR="00F065F1" w:rsidRPr="00B80DAD">
        <w:rPr>
          <w:rFonts w:ascii="GHEA Grapalat" w:hAnsi="GHEA Grapalat" w:cs="Sylfaen"/>
          <w:lang w:val="hy-AM"/>
        </w:rPr>
        <w:t xml:space="preserve"> </w:t>
      </w:r>
      <w:hyperlink r:id="rId7" w:history="1">
        <w:r w:rsidR="00F065F1" w:rsidRPr="00B80DAD">
          <w:rPr>
            <w:rStyle w:val="Hyperlink"/>
            <w:rFonts w:ascii="GHEA Grapalat" w:hAnsi="GHEA Grapalat"/>
            <w:lang w:val="hy-AM"/>
          </w:rPr>
          <w:t>public_council@petekamutner.am</w:t>
        </w:r>
      </w:hyperlink>
      <w:r w:rsidR="00B35E8D" w:rsidRPr="00B80DAD">
        <w:rPr>
          <w:rStyle w:val="Hyperlink"/>
          <w:rFonts w:ascii="GHEA Grapalat" w:hAnsi="GHEA Grapalat"/>
          <w:u w:val="none"/>
          <w:lang w:val="hy-AM"/>
        </w:rPr>
        <w:t xml:space="preserve"> </w:t>
      </w:r>
      <w:r w:rsidR="00BB1763" w:rsidRPr="00B80DAD">
        <w:rPr>
          <w:rFonts w:ascii="GHEA Grapalat" w:hAnsi="GHEA Grapalat" w:cs="Sylfaen"/>
          <w:lang w:val="hy-AM"/>
        </w:rPr>
        <w:t>էլ.</w:t>
      </w:r>
      <w:r w:rsidR="00B35E8D" w:rsidRPr="00B80DAD">
        <w:rPr>
          <w:rFonts w:ascii="GHEA Grapalat" w:hAnsi="GHEA Grapalat" w:cs="Sylfaen"/>
          <w:lang w:val="hy-AM"/>
        </w:rPr>
        <w:t xml:space="preserve"> </w:t>
      </w:r>
      <w:r w:rsidRPr="00B80DAD">
        <w:rPr>
          <w:rFonts w:ascii="GHEA Grapalat" w:hAnsi="GHEA Grapalat" w:cs="Sylfaen"/>
          <w:lang w:val="hy-AM"/>
        </w:rPr>
        <w:t>փոստին</w:t>
      </w:r>
      <w:r w:rsidR="00DE4761" w:rsidRPr="00B80DAD">
        <w:rPr>
          <w:rFonts w:ascii="GHEA Grapalat" w:hAnsi="GHEA Grapalat" w:cs="Sylfaen"/>
          <w:lang w:val="hy-AM"/>
        </w:rPr>
        <w:t>:</w:t>
      </w:r>
    </w:p>
    <w:p w:rsidR="00527965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 w:cs="Sylfaen"/>
          <w:lang w:val="hy-AM"/>
        </w:rPr>
      </w:pPr>
    </w:p>
    <w:p w:rsidR="004A73E3" w:rsidRPr="00C805DE" w:rsidRDefault="00527965" w:rsidP="00527965">
      <w:pPr>
        <w:tabs>
          <w:tab w:val="left" w:pos="90"/>
          <w:tab w:val="left" w:pos="851"/>
          <w:tab w:val="left" w:pos="990"/>
        </w:tabs>
        <w:ind w:right="43" w:firstLine="426"/>
        <w:jc w:val="both"/>
        <w:rPr>
          <w:rFonts w:ascii="GHEA Grapalat" w:hAnsi="GHEA Grapalat"/>
          <w:lang w:val="hy-AM" w:eastAsia="x-none"/>
        </w:rPr>
      </w:pPr>
      <w:r>
        <w:rPr>
          <w:rFonts w:ascii="GHEA Grapalat" w:hAnsi="GHEA Grapalat" w:cs="Sylfaen"/>
          <w:lang w:val="hy-AM"/>
        </w:rPr>
        <w:t>ՊԵԿ հ</w:t>
      </w:r>
      <w:r w:rsidR="00DD37E6" w:rsidRPr="00B80DAD">
        <w:rPr>
          <w:rFonts w:ascii="GHEA Grapalat" w:hAnsi="GHEA Grapalat" w:cs="Sylfaen"/>
          <w:lang w:val="hy-AM"/>
        </w:rPr>
        <w:t>ասարակական խորհրդ</w:t>
      </w:r>
      <w:r w:rsidR="00312AD9" w:rsidRPr="00B80DAD">
        <w:rPr>
          <w:rFonts w:ascii="GHEA Grapalat" w:hAnsi="GHEA Grapalat" w:cs="Sylfaen"/>
          <w:lang w:val="hy-AM"/>
        </w:rPr>
        <w:t>ի հետ աշխատանքների</w:t>
      </w:r>
      <w:r>
        <w:rPr>
          <w:rFonts w:ascii="GHEA Grapalat" w:hAnsi="GHEA Grapalat" w:cs="Sylfaen"/>
          <w:lang w:val="hy-AM"/>
        </w:rPr>
        <w:t xml:space="preserve"> կազմակերպման</w:t>
      </w:r>
      <w:r w:rsidR="00312AD9" w:rsidRPr="00B80DAD">
        <w:rPr>
          <w:rFonts w:ascii="GHEA Grapalat" w:hAnsi="GHEA Grapalat" w:cs="Sylfaen"/>
          <w:lang w:val="hy-AM"/>
        </w:rPr>
        <w:t xml:space="preserve"> պատասխանատու</w:t>
      </w:r>
      <w:r w:rsidR="00DD37E6" w:rsidRPr="00B80DAD">
        <w:rPr>
          <w:rFonts w:ascii="GHEA Grapalat" w:hAnsi="GHEA Grapalat" w:cs="Sylfaen"/>
          <w:lang w:val="hy-AM"/>
        </w:rPr>
        <w:t xml:space="preserve">՝ </w:t>
      </w:r>
      <w:r>
        <w:rPr>
          <w:rFonts w:ascii="GHEA Grapalat" w:hAnsi="GHEA Grapalat" w:cs="Sylfaen"/>
          <w:lang w:val="hy-AM"/>
        </w:rPr>
        <w:t>ՊԵԿ վ</w:t>
      </w:r>
      <w:r w:rsidR="00BB1763" w:rsidRPr="00B80DAD">
        <w:rPr>
          <w:rFonts w:ascii="GHEA Grapalat" w:hAnsi="GHEA Grapalat" w:cs="Sylfaen"/>
          <w:lang w:val="hy-AM"/>
        </w:rPr>
        <w:t xml:space="preserve">արչարարության մեթոդաբանության և ընթացակարգերի վարչության </w:t>
      </w:r>
      <w:r w:rsidR="00DD37E6" w:rsidRPr="00B80DAD">
        <w:rPr>
          <w:rFonts w:ascii="GHEA Grapalat" w:hAnsi="GHEA Grapalat"/>
          <w:lang w:val="hy-AM" w:eastAsia="x-none"/>
        </w:rPr>
        <w:t>թիվ 1 բաժնի գլխավոր հա</w:t>
      </w:r>
      <w:r>
        <w:rPr>
          <w:rFonts w:ascii="GHEA Grapalat" w:hAnsi="GHEA Grapalat"/>
          <w:lang w:val="hy-AM" w:eastAsia="x-none"/>
        </w:rPr>
        <w:t xml:space="preserve">րկային տեսուչ Աստղիկ Մարկոսյան, </w:t>
      </w:r>
      <w:r w:rsidR="004A73E3" w:rsidRPr="00B80DAD">
        <w:rPr>
          <w:rFonts w:ascii="GHEA Grapalat" w:hAnsi="GHEA Grapalat" w:cs="Sylfaen"/>
          <w:lang w:val="hy-AM"/>
        </w:rPr>
        <w:t>հեռ</w:t>
      </w:r>
      <w:r w:rsidR="004A73E3" w:rsidRPr="00B80DAD">
        <w:rPr>
          <w:rFonts w:ascii="Cambria Math" w:hAnsi="Cambria Math" w:cs="Cambria Math"/>
          <w:lang w:val="hy-AM"/>
        </w:rPr>
        <w:t>․</w:t>
      </w:r>
      <w:r w:rsidR="004A73E3" w:rsidRPr="00B80DAD">
        <w:rPr>
          <w:rFonts w:ascii="GHEA Grapalat" w:hAnsi="GHEA Grapalat" w:cs="GHEA Grapalat"/>
          <w:lang w:val="hy-AM"/>
        </w:rPr>
        <w:t>՝</w:t>
      </w:r>
      <w:r w:rsidR="00DD37E6" w:rsidRPr="00B80DAD">
        <w:rPr>
          <w:rFonts w:ascii="GHEA Grapalat" w:hAnsi="GHEA Grapalat" w:cs="Sylfaen"/>
          <w:lang w:val="hy-AM"/>
        </w:rPr>
        <w:t xml:space="preserve"> 060 844-799</w:t>
      </w:r>
      <w:r w:rsidR="00C805DE" w:rsidRPr="00C805DE">
        <w:rPr>
          <w:rFonts w:ascii="GHEA Grapalat" w:hAnsi="GHEA Grapalat" w:cs="Sylfaen"/>
          <w:lang w:val="hy-AM"/>
        </w:rPr>
        <w:t>:</w:t>
      </w:r>
    </w:p>
    <w:sectPr w:rsidR="004A73E3" w:rsidRPr="00C805DE" w:rsidSect="00527965">
      <w:pgSz w:w="11907" w:h="16840" w:code="9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67D3C"/>
    <w:multiLevelType w:val="hybridMultilevel"/>
    <w:tmpl w:val="BAAE5DA8"/>
    <w:lvl w:ilvl="0" w:tplc="0D68B906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311970"/>
    <w:multiLevelType w:val="hybridMultilevel"/>
    <w:tmpl w:val="9A60C522"/>
    <w:lvl w:ilvl="0" w:tplc="B40CA2E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BE3A37"/>
    <w:multiLevelType w:val="hybridMultilevel"/>
    <w:tmpl w:val="CE368D58"/>
    <w:lvl w:ilvl="0" w:tplc="AECC45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E73872"/>
    <w:multiLevelType w:val="multilevel"/>
    <w:tmpl w:val="5F32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A290A"/>
    <w:multiLevelType w:val="hybridMultilevel"/>
    <w:tmpl w:val="ABF21436"/>
    <w:lvl w:ilvl="0" w:tplc="6AF831EC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61"/>
    <w:rsid w:val="0000303B"/>
    <w:rsid w:val="00096173"/>
    <w:rsid w:val="000C4671"/>
    <w:rsid w:val="000F0BA7"/>
    <w:rsid w:val="00146F2D"/>
    <w:rsid w:val="00174568"/>
    <w:rsid w:val="00277076"/>
    <w:rsid w:val="002D15BC"/>
    <w:rsid w:val="002D23C5"/>
    <w:rsid w:val="00312AD9"/>
    <w:rsid w:val="00321706"/>
    <w:rsid w:val="003B734B"/>
    <w:rsid w:val="004A442E"/>
    <w:rsid w:val="004A73E3"/>
    <w:rsid w:val="00527965"/>
    <w:rsid w:val="005D593E"/>
    <w:rsid w:val="006470AD"/>
    <w:rsid w:val="006665C8"/>
    <w:rsid w:val="006A33B9"/>
    <w:rsid w:val="006A6B6A"/>
    <w:rsid w:val="006B0D7D"/>
    <w:rsid w:val="0073044C"/>
    <w:rsid w:val="007D560D"/>
    <w:rsid w:val="007D5BEB"/>
    <w:rsid w:val="00832F0F"/>
    <w:rsid w:val="0083682B"/>
    <w:rsid w:val="00872D22"/>
    <w:rsid w:val="008A4AE3"/>
    <w:rsid w:val="00927055"/>
    <w:rsid w:val="00953A7A"/>
    <w:rsid w:val="00957084"/>
    <w:rsid w:val="00960B1A"/>
    <w:rsid w:val="00963D77"/>
    <w:rsid w:val="009D5FD5"/>
    <w:rsid w:val="009E297A"/>
    <w:rsid w:val="00A641D2"/>
    <w:rsid w:val="00A77995"/>
    <w:rsid w:val="00A92636"/>
    <w:rsid w:val="00AC65A0"/>
    <w:rsid w:val="00AD256E"/>
    <w:rsid w:val="00B17666"/>
    <w:rsid w:val="00B35E8D"/>
    <w:rsid w:val="00B66E13"/>
    <w:rsid w:val="00B80DAD"/>
    <w:rsid w:val="00B93321"/>
    <w:rsid w:val="00BB1763"/>
    <w:rsid w:val="00C0364E"/>
    <w:rsid w:val="00C26072"/>
    <w:rsid w:val="00C805DE"/>
    <w:rsid w:val="00CD6040"/>
    <w:rsid w:val="00D22CFD"/>
    <w:rsid w:val="00D3182C"/>
    <w:rsid w:val="00D322BA"/>
    <w:rsid w:val="00DD37E6"/>
    <w:rsid w:val="00DE4761"/>
    <w:rsid w:val="00E606B4"/>
    <w:rsid w:val="00E656E8"/>
    <w:rsid w:val="00E72E7C"/>
    <w:rsid w:val="00EC087F"/>
    <w:rsid w:val="00EC5450"/>
    <w:rsid w:val="00EF4B41"/>
    <w:rsid w:val="00F065F1"/>
    <w:rsid w:val="00F777DF"/>
    <w:rsid w:val="00FE1871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0608B-2E30-41F5-89FA-3C555433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318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D3182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7D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F065F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0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05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31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3182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translation">
    <w:name w:val="notranslation"/>
    <w:basedOn w:val="Normal"/>
    <w:rsid w:val="00D3182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31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blic_council@petekamut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hy/acts/212663/lates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93430-422C-4236-9847-950D5CAF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Vardumyan</dc:creator>
  <cp:keywords/>
  <dc:description/>
  <cp:lastModifiedBy>Astghik Vardumyan</cp:lastModifiedBy>
  <cp:revision>7</cp:revision>
  <cp:lastPrinted>2025-11-20T10:03:00Z</cp:lastPrinted>
  <dcterms:created xsi:type="dcterms:W3CDTF">2025-11-21T10:25:00Z</dcterms:created>
  <dcterms:modified xsi:type="dcterms:W3CDTF">2025-11-21T11:19:00Z</dcterms:modified>
</cp:coreProperties>
</file>